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"/>
        <w:gridCol w:w="5607"/>
        <w:gridCol w:w="1750"/>
      </w:tblGrid>
      <w:tr w:rsidR="00943992" w:rsidRPr="00943992" w:rsidTr="00943992">
        <w:trPr>
          <w:gridAfter w:val="1"/>
          <w:wAfter w:w="2092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before="450" w:after="45" w:line="560" w:lineRule="atLeast"/>
              <w:ind w:left="225" w:right="3000"/>
              <w:outlineLvl w:val="0"/>
              <w:rPr>
                <w:rFonts w:ascii="Arial" w:eastAsia="Times New Roman" w:hAnsi="Arial" w:cs="Arial"/>
                <w:b/>
                <w:bCs/>
                <w:color w:val="003098"/>
                <w:kern w:val="36"/>
                <w:sz w:val="40"/>
                <w:szCs w:val="4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3098"/>
                <w:kern w:val="36"/>
                <w:sz w:val="40"/>
                <w:szCs w:val="40"/>
                <w:lang w:eastAsia="ru-RU"/>
              </w:rPr>
              <w:t>Стратегия развития воспитания в Российской Федерации на период до 2025 года</w:t>
            </w:r>
          </w:p>
        </w:tc>
      </w:tr>
      <w:tr w:rsidR="00943992" w:rsidRPr="00943992" w:rsidTr="00943992"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after="0" w:line="240" w:lineRule="auto"/>
              <w:rPr>
                <w:rFonts w:ascii="Arial" w:eastAsia="Times New Roman" w:hAnsi="Arial" w:cs="Arial"/>
                <w:color w:val="003098"/>
                <w:sz w:val="40"/>
                <w:szCs w:val="40"/>
                <w:lang w:eastAsia="ru-RU"/>
              </w:rPr>
            </w:pPr>
          </w:p>
        </w:tc>
        <w:tc>
          <w:tcPr>
            <w:tcW w:w="3550" w:type="pct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92" w:rsidRPr="00943992" w:rsidTr="00943992"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3992" w:rsidRPr="00943992" w:rsidRDefault="00943992" w:rsidP="00943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Дата подписания: 29.05.2015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Дата публикации: 08.06.2015 00:00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1. Утвердить прилагаемую Стратегию развития воспитания в Российской Федерации на период до 2025 года (далее - Стратегия).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  <w:proofErr w:type="spell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Минобрнауки</w:t>
            </w:r>
            <w:proofErr w:type="spell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совместно с заинтересованными федеральными органами исполнительной власти обеспечить реализацию Стратегии.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Председатель Правительства Российской Федерации Д. Медведев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Стратегия развития воспитания в Российской Федерации на период до 2025 года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I. Общие положения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      </w:r>
            <w:proofErr w:type="spell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деятельностного</w:t>
            </w:r>
            <w:proofErr w:type="spell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подхода к социальной ситуации развития ребенка.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II. Цель, задачи, приоритеты Стратегии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Для достижения цели Стратегии необходимо решение следующих задач: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условий для повышения социальной, коммуникативной и педагогической компетентности родителей.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Приоритетами государственной политики в области воспитания являются: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воспитания здоровой, счастливой, свободной, ориентированной на труд личности;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поддержка единства и целостности, преемственности и непрерывности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поддержка общественных институтов, которые являются носителями духовных ценностей;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внутренней позиции личности по отношению к окружающей социальной действительности;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III. Основные направления развития воспитания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1. Развитие социальных институтов воспитания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Поддержка семейного воспитания включает: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укреплению семьи и защиту приоритетного права родителей на воспитание детей перед всеми иными лицами;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социального статуса и общественного престижа отцовства, материнства, многодетности, в том числе среди приемных родителей;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развитию культуры семейного воспитания детей на основе традиционных семейных духовно-нравственных ценностей;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популяризацию лучшего опыта воспитания детей в семьях, в том числе многодетных и приемных;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возрождение значимости больших многопоколенных семей, профессиональных династий;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воспитания в системе образования предполагает: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чтения, в том числе семейного, для познания мира и формирования личности;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условий для выявления и поддержки одаренных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лучшими образцами мировой и отечественной культуры.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Расширение воспитательных возможностей информационных ресурсов предусматривает: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информационное организационно-методическое оснащение воспитательной деятельности в соответствии с современными требованиями;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воспитание в детях умения совершать правильный выбор в условиях возможного негативного воздействия информационных ресурсов;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условий защиты детей от информации, причиняющей вред их здоровью и психическому развитию.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Поддержка общественных объединений в сфере воспитания предполагает: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поддержку ученического самоуправления и повышение роли </w:t>
            </w:r>
            <w:proofErr w:type="gram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организаций</w:t>
            </w:r>
            <w:proofErr w:type="gram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обучающихся в управлении образовательным процессом;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поддержку общественных объединений, содействующих воспитательной деятельности в образовательных и иных организациях;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расширение государственно-частного партнерства в сфере воспитания детей.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2. Обновление воспитательного процесса с учетом современных достижений науки и на основе отечественных традиций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Гражданское воспитание включает: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межнационального общения;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воспитание уважительного отношения к национальному достоинству людей, их чувствам, религиозным убеждениям;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Патриотическое воспитание и формирование российской идентичности предусматривает: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поисковой и краеведческой деятельности, детского познавательного туризма.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Духовное и нравственное воспитание детей на основе российских традиционных ценностей осуществляется за счет: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содействия формированию у детей позитивных жизненных ориентиров и планов;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Приобщение детей к культурному наследию предполагает: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равных для всех детей возможностей доступа к культурным ценностям;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доступности музейной и театральной культуры для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музейной и театральной педагогики;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Популяризация научных знаний среди детей подразумевает: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Физическое воспитание и формирование культуры здоровья включает: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табакокурения</w:t>
            </w:r>
            <w:proofErr w:type="spell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других вредных привычек;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потенциала спортивной деятельности для профилактики асоциального поведения;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содействие проведению массовых общественно-спортивных мероприятий и привлечение к участию в них детей.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Трудовое воспитание и профессиональное самоопределение реализуется посредством: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воспитания у детей уважения к труду и людям труда, трудовым достижениям;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содействия профессиональному самоопределению, приобщения детей к социально значимой деятельности для осмысленного выбора профессии.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Экологическое воспитание включает: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IV. Механизмы реализации Стратегии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Правовые механизмы включают: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и совершенствование федеральной, региональной и муниципальной нормативной правовой базы реализации Стратегии;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Организационно-управленческими механизмами являются: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консолидация усилий воспитательных институтов на муниципальном и региональном уровнях;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эффективная организация межведомственного взаимодействия в системе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укрепление сотрудничества семьи, образовательных и иных организаций в воспитании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показателей, отражающих эффективность системы воспитания в Российской Федерации;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мониторинга достижения качественных, количественных и </w:t>
            </w:r>
            <w:proofErr w:type="spell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фактологических</w:t>
            </w:r>
            <w:proofErr w:type="spell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показателей эффективности реализации Стратегии.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Кадровые механизмы включают: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модернизацию содержания и организации педагогического образования в области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Научно-методические механизмы предусматривают: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Финансово-экономические механизмы включают: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необходимых организационно-финансовых механизмов для развития эффективной деятельности социальных институтов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гибкой системы материального стимулирования качества воспитательной работы организаций и работников.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механизмы предполагают: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V. Ожидаемые результаты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Реализация Стратегии обеспечит: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общественного согласия, солидарности в вопросах воспитания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престижа семьи, отцовства и материнства, сохранение и укрепление традиционных семейных ценностей;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атмосферы уважения к родителям и родительскому вкладу в воспитание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общественного авторитета и статуса педагогических и других работников, принимающих активное участие в воспитании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укрепление и развитие кадрового потенциала системы воспитания;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утверждение в детской среде позитивных моделей поведения как нормы, развитие </w:t>
            </w:r>
            <w:proofErr w:type="spellStart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эмпатии</w:t>
            </w:r>
            <w:proofErr w:type="spellEnd"/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снижение уровня негативных социальных явлений;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развитие и поддержку социально значимых детских, семейных и родительских инициатив, деятельности детских общественных объединений;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качества научных исследований в области воспитания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повышение уровня информационной безопасности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снижение уровня антиобщественных проявлений со стороны детей;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системы мониторинга показателей, отражающих эффективность системы воспитания в Российской Федерации.</w:t>
            </w:r>
          </w:p>
          <w:p w:rsidR="00943992" w:rsidRPr="00943992" w:rsidRDefault="00943992" w:rsidP="00943992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3992">
              <w:rPr>
                <w:rFonts w:ascii="Arial" w:eastAsia="Times New Roman" w:hAnsi="Arial" w:cs="Arial"/>
                <w:color w:val="000000"/>
                <w:lang w:eastAsia="ru-RU"/>
              </w:rPr>
              <w:t>Материал опубликован по адресу: http://www.rg.ru/2015/06/08/vospitanie-dok.html</w:t>
            </w:r>
          </w:p>
        </w:tc>
      </w:tr>
    </w:tbl>
    <w:p w:rsidR="002A2FA5" w:rsidRDefault="002A2FA5">
      <w:bookmarkStart w:id="0" w:name="_GoBack"/>
      <w:bookmarkEnd w:id="0"/>
    </w:p>
    <w:sectPr w:rsidR="002A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2"/>
    <w:rsid w:val="002A2FA5"/>
    <w:rsid w:val="009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25FB-7178-43A7-8AAF-08815B4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843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2</cp:revision>
  <cp:lastPrinted>2017-12-08T04:08:00Z</cp:lastPrinted>
  <dcterms:created xsi:type="dcterms:W3CDTF">2017-12-08T04:08:00Z</dcterms:created>
  <dcterms:modified xsi:type="dcterms:W3CDTF">2017-12-08T04:10:00Z</dcterms:modified>
</cp:coreProperties>
</file>